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4DE" w:rsidRDefault="00E104DE" w:rsidP="00E104DE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Доклад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 опыта работы по теме «Индивидуальный подход на уроке химии»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 xml:space="preserve">В </w:t>
      </w:r>
      <w:r>
        <w:rPr>
          <w:color w:val="333333"/>
          <w:sz w:val="28"/>
          <w:szCs w:val="28"/>
        </w:rPr>
        <w:t xml:space="preserve">реалиях нынешнего времени в связи с реформированием системы образования на наш взгляд целью химического образования </w:t>
      </w:r>
      <w:r w:rsidRPr="00E104DE">
        <w:rPr>
          <w:color w:val="333333"/>
          <w:sz w:val="28"/>
          <w:szCs w:val="28"/>
        </w:rPr>
        <w:t xml:space="preserve">является освоение основ химии, для обеспечения условий интеллектуального развития и саморазвития личности, формирования у </w:t>
      </w:r>
      <w:r>
        <w:rPr>
          <w:color w:val="333333"/>
          <w:sz w:val="28"/>
          <w:szCs w:val="28"/>
        </w:rPr>
        <w:t xml:space="preserve">обучающегося </w:t>
      </w:r>
      <w:r w:rsidRPr="00E104DE">
        <w:rPr>
          <w:color w:val="333333"/>
          <w:sz w:val="28"/>
          <w:szCs w:val="28"/>
        </w:rPr>
        <w:t>разумного отношения к себе, другим людям и окружающей среде.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 xml:space="preserve">Поскольку работа связана с особым контингентом обучающихся, для большинства из которых характерны: низкий уровень развития познавательных способностей и уровень мотивации к учебной деятельности, слабо сформированы </w:t>
      </w:r>
      <w:proofErr w:type="spellStart"/>
      <w:r w:rsidRPr="00E104DE">
        <w:rPr>
          <w:color w:val="333333"/>
          <w:sz w:val="28"/>
          <w:szCs w:val="28"/>
        </w:rPr>
        <w:t>общеучебные</w:t>
      </w:r>
      <w:proofErr w:type="spellEnd"/>
      <w:r w:rsidRPr="00E104DE">
        <w:rPr>
          <w:color w:val="333333"/>
          <w:sz w:val="28"/>
          <w:szCs w:val="28"/>
        </w:rPr>
        <w:t xml:space="preserve"> умения и навыки, самоконтроль, самооценка. Память преобладает механическая. Обучающиеся находятся на разном уровне развития знаний, а некоторые испытывают затруднения при работе с учебными текстами и таблицами, установлении причинно-следственных связей, построении логической цепочки, обобщении учебного материала. Главная причина – выпадение из нормального возрастного образовательного потока, дидактическая запущенность, завышенная самооценка, большой перерыв в обучении по времени.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Индивидуальные задания позволяют обучающимся компенсировать незнание пройденного материала и облегчить изучение нового. Преодолению педагогической запущенности и обеспечению освоения всеми учащимися необходимых знаний по химии способствует использование индивидуального подхода.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i/>
          <w:iCs/>
          <w:color w:val="333333"/>
          <w:sz w:val="28"/>
          <w:szCs w:val="28"/>
        </w:rPr>
        <w:t>Индивидуальный подход</w:t>
      </w:r>
      <w:r w:rsidRPr="00E104DE">
        <w:rPr>
          <w:b/>
          <w:bCs/>
          <w:color w:val="333333"/>
          <w:sz w:val="28"/>
          <w:szCs w:val="28"/>
        </w:rPr>
        <w:t> </w:t>
      </w:r>
      <w:r w:rsidRPr="00E104DE">
        <w:rPr>
          <w:color w:val="333333"/>
          <w:sz w:val="28"/>
          <w:szCs w:val="28"/>
        </w:rPr>
        <w:t>- это: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 xml:space="preserve">·принцип педагогики, согласно которому в процессе учебно-воспитательной работы с группой учитель взаимодействует с отдельными </w:t>
      </w:r>
      <w:r>
        <w:rPr>
          <w:color w:val="333333"/>
          <w:sz w:val="28"/>
          <w:szCs w:val="28"/>
        </w:rPr>
        <w:t xml:space="preserve">обучающимися </w:t>
      </w:r>
      <w:r w:rsidRPr="00E104DE">
        <w:rPr>
          <w:color w:val="333333"/>
          <w:sz w:val="28"/>
          <w:szCs w:val="28"/>
        </w:rPr>
        <w:t>по индивидуальной модели, учитывая их личностные особенности;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>·ориентация на индивидуальные особенности ребенка в общении с ним;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>·учет индивидуальных особенностей ребенка в процессе обучения;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 xml:space="preserve">·создание психолого-педагогических условий не только для развития всех </w:t>
      </w:r>
      <w:r>
        <w:rPr>
          <w:color w:val="333333"/>
          <w:sz w:val="28"/>
          <w:szCs w:val="28"/>
        </w:rPr>
        <w:t>обучающи</w:t>
      </w:r>
      <w:r w:rsidRPr="00E104DE">
        <w:rPr>
          <w:color w:val="333333"/>
          <w:sz w:val="28"/>
          <w:szCs w:val="28"/>
        </w:rPr>
        <w:t>хся, но и для развития каждого ребенка в отдельности.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i/>
          <w:iCs/>
          <w:color w:val="333333"/>
          <w:sz w:val="28"/>
          <w:szCs w:val="28"/>
        </w:rPr>
        <w:t>Индивидуализация обучения</w:t>
      </w:r>
      <w:r w:rsidRPr="00E104DE">
        <w:rPr>
          <w:b/>
          <w:bCs/>
          <w:color w:val="333333"/>
          <w:sz w:val="28"/>
          <w:szCs w:val="28"/>
        </w:rPr>
        <w:t> </w:t>
      </w:r>
      <w:r w:rsidRPr="00E104DE">
        <w:rPr>
          <w:color w:val="333333"/>
          <w:sz w:val="28"/>
          <w:szCs w:val="28"/>
        </w:rPr>
        <w:t>- это: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 xml:space="preserve">·организация учебного процесса, при котором выбор способов, приемов, темпа обучения обусловливается индивидуальными особенностями </w:t>
      </w:r>
      <w:proofErr w:type="spellStart"/>
      <w:r>
        <w:rPr>
          <w:color w:val="333333"/>
          <w:sz w:val="28"/>
          <w:szCs w:val="28"/>
        </w:rPr>
        <w:t>обу</w:t>
      </w:r>
      <w:r w:rsidRPr="00E104DE">
        <w:rPr>
          <w:color w:val="333333"/>
          <w:sz w:val="28"/>
          <w:szCs w:val="28"/>
        </w:rPr>
        <w:t>чащихся</w:t>
      </w:r>
      <w:proofErr w:type="spellEnd"/>
      <w:r w:rsidRPr="00E104DE">
        <w:rPr>
          <w:color w:val="333333"/>
          <w:sz w:val="28"/>
          <w:szCs w:val="28"/>
        </w:rPr>
        <w:t>;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</w:t>
      </w:r>
      <w:r w:rsidRPr="00E104DE">
        <w:rPr>
          <w:color w:val="333333"/>
          <w:sz w:val="28"/>
          <w:szCs w:val="28"/>
        </w:rPr>
        <w:t>·различные учебно-методические, психолого-педагогические и организационно-управленческие мероприятия, обеспечивающие индивидуальный подход.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 xml:space="preserve">Индивидуальная работа требует адекватного уровня развития </w:t>
      </w:r>
      <w:proofErr w:type="spellStart"/>
      <w:r w:rsidRPr="00E104DE">
        <w:rPr>
          <w:color w:val="333333"/>
          <w:sz w:val="28"/>
          <w:szCs w:val="28"/>
        </w:rPr>
        <w:t>общеучебных</w:t>
      </w:r>
      <w:proofErr w:type="spellEnd"/>
      <w:r w:rsidRPr="00E104DE">
        <w:rPr>
          <w:color w:val="333333"/>
          <w:sz w:val="28"/>
          <w:szCs w:val="28"/>
        </w:rPr>
        <w:t xml:space="preserve"> умений и навыков.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lastRenderedPageBreak/>
        <w:t>В современной отечественной педагогической практике и теории наиболее яркими примерами технологий внутри</w:t>
      </w:r>
      <w:r>
        <w:rPr>
          <w:color w:val="333333"/>
          <w:sz w:val="28"/>
          <w:szCs w:val="28"/>
        </w:rPr>
        <w:t>групповой</w:t>
      </w:r>
      <w:r w:rsidRPr="00E104DE">
        <w:rPr>
          <w:color w:val="333333"/>
          <w:sz w:val="28"/>
          <w:szCs w:val="28"/>
        </w:rPr>
        <w:t xml:space="preserve"> индивидуализации обучения являются: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Наиболее результативной является работа по следующим методам:</w:t>
      </w:r>
    </w:p>
    <w:p w:rsidR="00DF7013" w:rsidRPr="00E104DE" w:rsidRDefault="00DF7013" w:rsidP="00DF701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i/>
          <w:iCs/>
          <w:color w:val="333333"/>
          <w:sz w:val="28"/>
          <w:szCs w:val="28"/>
        </w:rPr>
        <w:t xml:space="preserve">А.С. </w:t>
      </w:r>
      <w:proofErr w:type="spellStart"/>
      <w:r w:rsidRPr="00E104DE">
        <w:rPr>
          <w:i/>
          <w:iCs/>
          <w:color w:val="333333"/>
          <w:sz w:val="28"/>
          <w:szCs w:val="28"/>
        </w:rPr>
        <w:t>Границкая</w:t>
      </w:r>
      <w:proofErr w:type="spellEnd"/>
      <w:r w:rsidRPr="00E104DE">
        <w:rPr>
          <w:color w:val="333333"/>
          <w:sz w:val="28"/>
          <w:szCs w:val="28"/>
        </w:rPr>
        <w:t xml:space="preserve">: нелинейная конструкция урока: часть первая - обучение всех, часть вторая - два параллельных процесса: самостоятельная работа учащихся и индивидуальная работа учителя с отдельными учениками. Использование обобщенных схем (Шаталов), работы в парах сменного состава (Дьяченко), многоуровневых заданий с адаптацией (карточки </w:t>
      </w:r>
      <w:proofErr w:type="spellStart"/>
      <w:r w:rsidRPr="00E104DE">
        <w:rPr>
          <w:color w:val="333333"/>
          <w:sz w:val="28"/>
          <w:szCs w:val="28"/>
        </w:rPr>
        <w:t>Границкой</w:t>
      </w:r>
      <w:proofErr w:type="spellEnd"/>
      <w:r w:rsidRPr="00E104DE">
        <w:rPr>
          <w:color w:val="333333"/>
          <w:sz w:val="28"/>
          <w:szCs w:val="28"/>
        </w:rPr>
        <w:t>).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i/>
          <w:iCs/>
          <w:color w:val="333333"/>
          <w:sz w:val="28"/>
          <w:szCs w:val="28"/>
        </w:rPr>
        <w:t>Инге Унт</w:t>
      </w:r>
      <w:r w:rsidRPr="00E104DE">
        <w:rPr>
          <w:color w:val="333333"/>
          <w:sz w:val="28"/>
          <w:szCs w:val="28"/>
        </w:rPr>
        <w:t>: индивидуальные учебные задания для самостоятельной работы, рабочие тетради на печатной основе, руководства к индивидуализированной самостоятельной работе. Приспособление к имеющейся учебной литературе.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Для организации индивидуальной работы необходимо: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1.Выяснить индивидуальные способности каждого ученика, уровень знаний</w:t>
      </w:r>
      <w:r w:rsidR="00DF7013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и умений.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2. Для самостоятельной работы необходимы карточки, содержащие задания.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3. Для восполнения пробелов в знаниях учащихся эффективны разнообразные алгоритмические и программированные упражнения, так как в них материал разделён на логически связанные порции.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4. Задания должны иметь четкий алгоритм выполнения.</w:t>
      </w:r>
    </w:p>
    <w:p w:rsidR="00E104DE" w:rsidRPr="00E104DE" w:rsidRDefault="00A4422D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Обу</w:t>
      </w:r>
      <w:r w:rsidR="00E104DE" w:rsidRPr="00E104DE">
        <w:rPr>
          <w:color w:val="333333"/>
          <w:sz w:val="28"/>
          <w:szCs w:val="28"/>
        </w:rPr>
        <w:t>чащиеся</w:t>
      </w:r>
      <w:proofErr w:type="spellEnd"/>
      <w:r w:rsidR="00E104DE" w:rsidRPr="00E104DE">
        <w:rPr>
          <w:color w:val="333333"/>
          <w:sz w:val="28"/>
          <w:szCs w:val="28"/>
        </w:rPr>
        <w:t>, выполняя упражнения, вначале работают под непосредственным руководством учителя, а затем переходят к частично самостоятельной и, наконец, к полностью самостоятельной работе.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E104DE">
        <w:rPr>
          <w:color w:val="333333"/>
          <w:sz w:val="28"/>
          <w:szCs w:val="28"/>
        </w:rPr>
        <w:t>Например</w:t>
      </w:r>
      <w:proofErr w:type="gramEnd"/>
      <w:r w:rsidRPr="00E104DE">
        <w:rPr>
          <w:color w:val="333333"/>
          <w:sz w:val="28"/>
          <w:szCs w:val="28"/>
        </w:rPr>
        <w:t>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Расставьте коэффициенты в уравнении:</w:t>
      </w:r>
      <w:r w:rsidR="00A4422D">
        <w:rPr>
          <w:color w:val="333333"/>
          <w:sz w:val="28"/>
          <w:szCs w:val="28"/>
        </w:rPr>
        <w:t xml:space="preserve"> </w:t>
      </w:r>
      <w:proofErr w:type="spellStart"/>
      <w:r w:rsidRPr="00E104DE">
        <w:rPr>
          <w:b/>
          <w:bCs/>
          <w:color w:val="333333"/>
          <w:sz w:val="28"/>
          <w:szCs w:val="28"/>
        </w:rPr>
        <w:t>Ba</w:t>
      </w:r>
      <w:proofErr w:type="spellEnd"/>
      <w:r w:rsidRPr="00E104DE">
        <w:rPr>
          <w:b/>
          <w:bCs/>
          <w:color w:val="333333"/>
          <w:sz w:val="28"/>
          <w:szCs w:val="28"/>
        </w:rPr>
        <w:t>(OH)</w:t>
      </w:r>
      <w:r w:rsidRPr="00E104DE">
        <w:rPr>
          <w:b/>
          <w:bCs/>
          <w:color w:val="333333"/>
          <w:sz w:val="28"/>
          <w:szCs w:val="28"/>
          <w:vertAlign w:val="subscript"/>
        </w:rPr>
        <w:t>2</w:t>
      </w:r>
      <w:r w:rsidRPr="00E104DE">
        <w:rPr>
          <w:b/>
          <w:bCs/>
          <w:color w:val="333333"/>
          <w:sz w:val="28"/>
          <w:szCs w:val="28"/>
        </w:rPr>
        <w:t> +H</w:t>
      </w:r>
      <w:r w:rsidRPr="00E104DE">
        <w:rPr>
          <w:b/>
          <w:bCs/>
          <w:color w:val="333333"/>
          <w:sz w:val="28"/>
          <w:szCs w:val="28"/>
          <w:vertAlign w:val="subscript"/>
        </w:rPr>
        <w:t>3</w:t>
      </w:r>
      <w:r w:rsidRPr="00E104DE">
        <w:rPr>
          <w:b/>
          <w:bCs/>
          <w:color w:val="333333"/>
          <w:sz w:val="28"/>
          <w:szCs w:val="28"/>
        </w:rPr>
        <w:t>PO</w:t>
      </w:r>
      <w:r w:rsidRPr="00E104DE">
        <w:rPr>
          <w:b/>
          <w:bCs/>
          <w:color w:val="333333"/>
          <w:sz w:val="28"/>
          <w:szCs w:val="28"/>
          <w:vertAlign w:val="subscript"/>
        </w:rPr>
        <w:t>4</w:t>
      </w:r>
      <w:r w:rsidRPr="00E104DE">
        <w:rPr>
          <w:b/>
          <w:bCs/>
          <w:color w:val="333333"/>
          <w:sz w:val="28"/>
          <w:szCs w:val="28"/>
        </w:rPr>
        <w:t> =Ba</w:t>
      </w:r>
      <w:r w:rsidRPr="00E104DE">
        <w:rPr>
          <w:b/>
          <w:bCs/>
          <w:color w:val="333333"/>
          <w:sz w:val="28"/>
          <w:szCs w:val="28"/>
          <w:vertAlign w:val="subscript"/>
        </w:rPr>
        <w:t>3</w:t>
      </w:r>
      <w:r w:rsidRPr="00E104DE">
        <w:rPr>
          <w:b/>
          <w:bCs/>
          <w:color w:val="333333"/>
          <w:sz w:val="28"/>
          <w:szCs w:val="28"/>
        </w:rPr>
        <w:t>(PO</w:t>
      </w:r>
      <w:r w:rsidRPr="00E104DE">
        <w:rPr>
          <w:b/>
          <w:bCs/>
          <w:color w:val="333333"/>
          <w:sz w:val="28"/>
          <w:szCs w:val="28"/>
          <w:vertAlign w:val="subscript"/>
        </w:rPr>
        <w:t>4</w:t>
      </w:r>
      <w:r w:rsidRPr="00E104DE">
        <w:rPr>
          <w:b/>
          <w:bCs/>
          <w:color w:val="333333"/>
          <w:sz w:val="28"/>
          <w:szCs w:val="28"/>
        </w:rPr>
        <w:t>)</w:t>
      </w:r>
      <w:r w:rsidRPr="00E104DE">
        <w:rPr>
          <w:b/>
          <w:bCs/>
          <w:color w:val="333333"/>
          <w:sz w:val="28"/>
          <w:szCs w:val="28"/>
          <w:vertAlign w:val="subscript"/>
        </w:rPr>
        <w:t>2</w:t>
      </w:r>
      <w:r w:rsidRPr="00E104DE">
        <w:rPr>
          <w:b/>
          <w:bCs/>
          <w:color w:val="333333"/>
          <w:sz w:val="28"/>
          <w:szCs w:val="28"/>
        </w:rPr>
        <w:t>↓+H</w:t>
      </w:r>
      <w:r w:rsidRPr="00E104DE">
        <w:rPr>
          <w:b/>
          <w:bCs/>
          <w:color w:val="333333"/>
          <w:sz w:val="28"/>
          <w:szCs w:val="28"/>
          <w:vertAlign w:val="subscript"/>
        </w:rPr>
        <w:t>2</w:t>
      </w:r>
      <w:r w:rsidRPr="00E104DE">
        <w:rPr>
          <w:b/>
          <w:bCs/>
          <w:color w:val="333333"/>
          <w:sz w:val="28"/>
          <w:szCs w:val="28"/>
        </w:rPr>
        <w:t>O</w:t>
      </w:r>
      <w:r w:rsidR="00A4422D">
        <w:rPr>
          <w:b/>
          <w:bCs/>
          <w:color w:val="333333"/>
          <w:sz w:val="28"/>
          <w:szCs w:val="28"/>
        </w:rPr>
        <w:t xml:space="preserve"> 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b/>
          <w:bCs/>
          <w:color w:val="333333"/>
          <w:sz w:val="28"/>
          <w:szCs w:val="28"/>
        </w:rPr>
        <w:t>Подбор коэффициентов в уравнениях обменных реакций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Подбор коэффициентов проводится </w:t>
      </w:r>
      <w:r w:rsidRPr="00E104DE">
        <w:rPr>
          <w:b/>
          <w:bCs/>
          <w:color w:val="333333"/>
          <w:sz w:val="28"/>
          <w:szCs w:val="28"/>
        </w:rPr>
        <w:t>поэлементно</w:t>
      </w:r>
      <w:r w:rsidRPr="00E104DE">
        <w:rPr>
          <w:color w:val="333333"/>
          <w:sz w:val="28"/>
          <w:szCs w:val="28"/>
        </w:rPr>
        <w:t xml:space="preserve">, </w:t>
      </w:r>
      <w:proofErr w:type="gramStart"/>
      <w:r w:rsidRPr="00E104DE">
        <w:rPr>
          <w:color w:val="333333"/>
          <w:sz w:val="28"/>
          <w:szCs w:val="28"/>
        </w:rPr>
        <w:t>например</w:t>
      </w:r>
      <w:proofErr w:type="gramEnd"/>
      <w:r w:rsidRPr="00E104DE">
        <w:rPr>
          <w:color w:val="333333"/>
          <w:sz w:val="28"/>
          <w:szCs w:val="28"/>
        </w:rPr>
        <w:t>: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Для сохранения числа атомов каждого элемента до и после реакции подбирают дополнительные множители, </w:t>
      </w:r>
      <w:r w:rsidRPr="00E104DE">
        <w:rPr>
          <w:b/>
          <w:bCs/>
          <w:color w:val="333333"/>
          <w:sz w:val="28"/>
          <w:szCs w:val="28"/>
        </w:rPr>
        <w:t>начиная с самого сложного по составу вещества</w:t>
      </w:r>
      <w:r w:rsidRPr="00E104DE">
        <w:rPr>
          <w:color w:val="333333"/>
          <w:sz w:val="28"/>
          <w:szCs w:val="28"/>
        </w:rPr>
        <w:t> - Ba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(PO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 (коэффициент 1):</w:t>
      </w:r>
      <w:r w:rsidR="00A4422D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слева 1 атом P ---- справа 2 атома P</w:t>
      </w:r>
      <w:r w:rsidR="00A4422D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(</w:t>
      </w:r>
      <w:r w:rsidRPr="00E104DE">
        <w:rPr>
          <w:i/>
          <w:iCs/>
          <w:color w:val="333333"/>
          <w:sz w:val="28"/>
          <w:szCs w:val="28"/>
        </w:rPr>
        <w:t>множитель</w:t>
      </w:r>
      <w:r w:rsidRPr="00E104DE">
        <w:rPr>
          <w:color w:val="333333"/>
          <w:sz w:val="28"/>
          <w:szCs w:val="28"/>
        </w:rPr>
        <w:t> 2)</w:t>
      </w:r>
      <w:r w:rsidR="00A4422D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 xml:space="preserve">слева 1 атом </w:t>
      </w:r>
      <w:proofErr w:type="spellStart"/>
      <w:r w:rsidRPr="00E104DE">
        <w:rPr>
          <w:color w:val="333333"/>
          <w:sz w:val="28"/>
          <w:szCs w:val="28"/>
        </w:rPr>
        <w:t>Ba</w:t>
      </w:r>
      <w:proofErr w:type="spellEnd"/>
      <w:r w:rsidRPr="00E104DE">
        <w:rPr>
          <w:color w:val="333333"/>
          <w:sz w:val="28"/>
          <w:szCs w:val="28"/>
        </w:rPr>
        <w:t xml:space="preserve"> ---- справа 3 атома </w:t>
      </w:r>
      <w:proofErr w:type="spellStart"/>
      <w:r w:rsidRPr="00E104DE">
        <w:rPr>
          <w:color w:val="333333"/>
          <w:sz w:val="28"/>
          <w:szCs w:val="28"/>
        </w:rPr>
        <w:t>Ba</w:t>
      </w:r>
      <w:proofErr w:type="spellEnd"/>
      <w:r w:rsidR="00A4422D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(</w:t>
      </w:r>
      <w:r w:rsidRPr="00E104DE">
        <w:rPr>
          <w:i/>
          <w:iCs/>
          <w:color w:val="333333"/>
          <w:sz w:val="28"/>
          <w:szCs w:val="28"/>
        </w:rPr>
        <w:t>множитель</w:t>
      </w:r>
      <w:r w:rsidRPr="00E104DE">
        <w:rPr>
          <w:color w:val="333333"/>
          <w:sz w:val="28"/>
          <w:szCs w:val="28"/>
        </w:rPr>
        <w:t> 3)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В уравнение реакции перед формулой Ba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(PO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 следует поставить коэффициент 1 (обычно опускается, но подразумевается), перед формулой H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 xml:space="preserve"> - коэффициент 2 и перед формулой </w:t>
      </w:r>
      <w:proofErr w:type="spellStart"/>
      <w:r w:rsidRPr="00E104DE">
        <w:rPr>
          <w:color w:val="333333"/>
          <w:sz w:val="28"/>
          <w:szCs w:val="28"/>
        </w:rPr>
        <w:t>Ba</w:t>
      </w:r>
      <w:proofErr w:type="spellEnd"/>
      <w:r w:rsidRPr="00E104DE">
        <w:rPr>
          <w:color w:val="333333"/>
          <w:sz w:val="28"/>
          <w:szCs w:val="28"/>
        </w:rPr>
        <w:t>(OH)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 - коэффициент 3: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3Ba(OH)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 + 2H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 = Ba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(PO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 xml:space="preserve">↓ </w:t>
      </w:r>
      <w:proofErr w:type="gramStart"/>
      <w:r w:rsidRPr="00E104DE">
        <w:rPr>
          <w:color w:val="333333"/>
          <w:sz w:val="28"/>
          <w:szCs w:val="28"/>
        </w:rPr>
        <w:t>+ </w:t>
      </w:r>
      <w:r w:rsidRPr="00E104DE">
        <w:rPr>
          <w:b/>
          <w:bCs/>
          <w:color w:val="333333"/>
          <w:sz w:val="28"/>
          <w:szCs w:val="28"/>
        </w:rPr>
        <w:t>?</w:t>
      </w:r>
      <w:proofErr w:type="gramEnd"/>
      <w:r w:rsidRPr="00E104DE">
        <w:rPr>
          <w:color w:val="333333"/>
          <w:sz w:val="28"/>
          <w:szCs w:val="28"/>
        </w:rPr>
        <w:t> H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O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Затем подбирается коэффициент для H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O: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слева 12 атомов H ---- справа 2 атома H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(</w:t>
      </w:r>
      <w:r w:rsidRPr="00E104DE">
        <w:rPr>
          <w:i/>
          <w:iCs/>
          <w:color w:val="333333"/>
          <w:sz w:val="28"/>
          <w:szCs w:val="28"/>
        </w:rPr>
        <w:t>множитель</w:t>
      </w:r>
      <w:r w:rsidRPr="00E104DE">
        <w:rPr>
          <w:color w:val="333333"/>
          <w:sz w:val="28"/>
          <w:szCs w:val="28"/>
        </w:rPr>
        <w:t> 6)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Следовательно, перед формулой H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O ставится коэффициент 6: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3Ba(OH)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 + 2H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 = Ba</w:t>
      </w:r>
      <w:r w:rsidRPr="00E104DE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(PO</w:t>
      </w:r>
      <w:r w:rsidRPr="00E104DE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)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↓ + 6H</w:t>
      </w:r>
      <w:r w:rsidRPr="00E104DE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O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Теперь следует провести </w:t>
      </w:r>
      <w:r w:rsidRPr="00E104DE">
        <w:rPr>
          <w:b/>
          <w:bCs/>
          <w:color w:val="333333"/>
          <w:sz w:val="28"/>
          <w:szCs w:val="28"/>
        </w:rPr>
        <w:t>проверку</w:t>
      </w:r>
      <w:r w:rsidRPr="00E104DE">
        <w:rPr>
          <w:color w:val="333333"/>
          <w:sz w:val="28"/>
          <w:szCs w:val="28"/>
        </w:rPr>
        <w:t> по тому элементу, число атомов которого не сравнивалось (кислород):</w:t>
      </w:r>
      <w:r w:rsidR="00766662">
        <w:rPr>
          <w:color w:val="333333"/>
          <w:sz w:val="28"/>
          <w:szCs w:val="28"/>
        </w:rPr>
        <w:t xml:space="preserve"> </w:t>
      </w:r>
      <w:proofErr w:type="spellStart"/>
      <w:r w:rsidRPr="00E104DE">
        <w:rPr>
          <w:color w:val="333333"/>
          <w:sz w:val="28"/>
          <w:szCs w:val="28"/>
        </w:rPr>
        <w:t>cлева</w:t>
      </w:r>
      <w:proofErr w:type="spellEnd"/>
      <w:r w:rsidRPr="00E104DE">
        <w:rPr>
          <w:color w:val="333333"/>
          <w:sz w:val="28"/>
          <w:szCs w:val="28"/>
        </w:rPr>
        <w:t xml:space="preserve"> 14 атомов O ---- справа 14 атомов O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lastRenderedPageBreak/>
        <w:t>Подбор коэффициентов проведен правильно.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Задания различных видов, которые целесообразно использовать при организации самостоятельной работы учащихся на</w:t>
      </w:r>
      <w:r w:rsidR="00766662">
        <w:rPr>
          <w:color w:val="333333"/>
          <w:sz w:val="28"/>
          <w:szCs w:val="28"/>
        </w:rPr>
        <w:t xml:space="preserve"> примере разбора темы «Кислоты»:</w:t>
      </w:r>
    </w:p>
    <w:p w:rsidR="00766662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b/>
          <w:bCs/>
          <w:color w:val="333333"/>
          <w:sz w:val="28"/>
          <w:szCs w:val="28"/>
        </w:rPr>
        <w:t>I.</w:t>
      </w:r>
      <w:r w:rsidRPr="00E104DE">
        <w:rPr>
          <w:color w:val="333333"/>
          <w:sz w:val="28"/>
          <w:szCs w:val="28"/>
        </w:rPr>
        <w:t> Внимательно прочитайте параграф учебника, вставьте в определение подходящие по смыслу слова.</w:t>
      </w:r>
      <w:r w:rsidR="00766662">
        <w:rPr>
          <w:color w:val="333333"/>
          <w:sz w:val="28"/>
          <w:szCs w:val="28"/>
        </w:rPr>
        <w:t xml:space="preserve"> </w:t>
      </w:r>
    </w:p>
    <w:p w:rsidR="00766662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1.Кислота-это…… состоящее из атомов Н и кислотного остатка.</w:t>
      </w:r>
    </w:p>
    <w:p w:rsidR="00766662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2.Кислоты по составу делятся на 2 группы ………. И ……</w:t>
      </w:r>
      <w:proofErr w:type="gramStart"/>
      <w:r w:rsidRPr="00E104DE">
        <w:rPr>
          <w:color w:val="333333"/>
          <w:sz w:val="28"/>
          <w:szCs w:val="28"/>
        </w:rPr>
        <w:t>…….</w:t>
      </w:r>
      <w:proofErr w:type="gramEnd"/>
      <w:r w:rsidRPr="00E104DE">
        <w:rPr>
          <w:color w:val="333333"/>
          <w:sz w:val="28"/>
          <w:szCs w:val="28"/>
        </w:rPr>
        <w:t>.</w:t>
      </w:r>
      <w:r w:rsidR="00766662">
        <w:rPr>
          <w:color w:val="333333"/>
          <w:sz w:val="28"/>
          <w:szCs w:val="28"/>
        </w:rPr>
        <w:t xml:space="preserve"> </w:t>
      </w:r>
    </w:p>
    <w:p w:rsidR="00766662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3.Найти соответствие между формулами кислот и их названиями: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НNO</w:t>
      </w:r>
      <w:r w:rsidRPr="00263FA1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 xml:space="preserve"> </w:t>
      </w:r>
      <w:proofErr w:type="spellStart"/>
      <w:r w:rsidRPr="00E104DE">
        <w:rPr>
          <w:color w:val="333333"/>
          <w:sz w:val="28"/>
          <w:szCs w:val="28"/>
        </w:rPr>
        <w:t>cерная</w:t>
      </w:r>
      <w:proofErr w:type="spellEnd"/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HCL азотная</w:t>
      </w:r>
      <w:r w:rsidR="00766662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SO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 xml:space="preserve"> </w:t>
      </w:r>
      <w:proofErr w:type="spellStart"/>
      <w:r w:rsidRPr="00E104DE">
        <w:rPr>
          <w:color w:val="333333"/>
          <w:sz w:val="28"/>
          <w:szCs w:val="28"/>
        </w:rPr>
        <w:t>cоляная</w:t>
      </w:r>
      <w:proofErr w:type="spellEnd"/>
      <w:r w:rsidR="00766662">
        <w:rPr>
          <w:color w:val="333333"/>
          <w:sz w:val="28"/>
          <w:szCs w:val="28"/>
        </w:rPr>
        <w:t xml:space="preserve"> 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b/>
          <w:bCs/>
          <w:color w:val="333333"/>
          <w:sz w:val="28"/>
          <w:szCs w:val="28"/>
        </w:rPr>
        <w:t>II.</w:t>
      </w:r>
      <w:r w:rsidRPr="00E104DE">
        <w:rPr>
          <w:color w:val="333333"/>
          <w:sz w:val="28"/>
          <w:szCs w:val="28"/>
        </w:rPr>
        <w:t> </w:t>
      </w:r>
      <w:proofErr w:type="gramStart"/>
      <w:r w:rsidRPr="00E104DE">
        <w:rPr>
          <w:color w:val="333333"/>
          <w:sz w:val="28"/>
          <w:szCs w:val="28"/>
        </w:rPr>
        <w:t>1.Прочитай</w:t>
      </w:r>
      <w:proofErr w:type="gramEnd"/>
      <w:r w:rsidRPr="00E104DE">
        <w:rPr>
          <w:color w:val="333333"/>
          <w:sz w:val="28"/>
          <w:szCs w:val="28"/>
        </w:rPr>
        <w:t xml:space="preserve"> текст параграфа и заполни моно-кластер «Паучок». 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Кислоты-------------- сложные ------------ …</w:t>
      </w:r>
      <w:proofErr w:type="gramStart"/>
      <w:r w:rsidRPr="00E104DE">
        <w:rPr>
          <w:color w:val="333333"/>
          <w:sz w:val="28"/>
          <w:szCs w:val="28"/>
        </w:rPr>
        <w:t>…….</w:t>
      </w:r>
      <w:proofErr w:type="gramEnd"/>
      <w:r w:rsidRPr="00E104DE">
        <w:rPr>
          <w:color w:val="333333"/>
          <w:sz w:val="28"/>
          <w:szCs w:val="28"/>
        </w:rPr>
        <w:t>.вещества</w:t>
      </w:r>
      <w:r w:rsidR="00263FA1">
        <w:rPr>
          <w:color w:val="333333"/>
          <w:sz w:val="28"/>
          <w:szCs w:val="28"/>
        </w:rPr>
        <w:t xml:space="preserve"> 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b/>
          <w:bCs/>
          <w:color w:val="333333"/>
          <w:sz w:val="28"/>
          <w:szCs w:val="28"/>
        </w:rPr>
        <w:t>III.</w:t>
      </w:r>
      <w:r w:rsidR="00263FA1">
        <w:rPr>
          <w:b/>
          <w:bCs/>
          <w:color w:val="333333"/>
          <w:sz w:val="28"/>
          <w:szCs w:val="28"/>
        </w:rPr>
        <w:t xml:space="preserve"> </w:t>
      </w:r>
      <w:proofErr w:type="gramStart"/>
      <w:r w:rsidRPr="00E104DE">
        <w:rPr>
          <w:color w:val="333333"/>
          <w:sz w:val="28"/>
          <w:szCs w:val="28"/>
        </w:rPr>
        <w:t>1.Закончите</w:t>
      </w:r>
      <w:proofErr w:type="gramEnd"/>
      <w:r w:rsidRPr="00E104DE">
        <w:rPr>
          <w:color w:val="333333"/>
          <w:sz w:val="28"/>
          <w:szCs w:val="28"/>
        </w:rPr>
        <w:t xml:space="preserve"> уравнения следующих реакций:</w:t>
      </w:r>
      <w:r w:rsidR="00263FA1">
        <w:rPr>
          <w:color w:val="333333"/>
          <w:sz w:val="28"/>
          <w:szCs w:val="28"/>
        </w:rPr>
        <w:t xml:space="preserve"> 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 w:rsidRPr="00E104DE">
        <w:rPr>
          <w:color w:val="333333"/>
          <w:sz w:val="28"/>
          <w:szCs w:val="28"/>
        </w:rPr>
        <w:t>HCl+M</w:t>
      </w:r>
      <w:proofErr w:type="spellEnd"/>
      <w:r w:rsidR="00263FA1">
        <w:rPr>
          <w:color w:val="333333"/>
          <w:sz w:val="28"/>
          <w:szCs w:val="28"/>
          <w:lang w:val="en-US"/>
        </w:rPr>
        <w:t>g</w:t>
      </w:r>
      <w:r w:rsidRPr="00E104DE">
        <w:rPr>
          <w:color w:val="333333"/>
          <w:sz w:val="28"/>
          <w:szCs w:val="28"/>
        </w:rPr>
        <w:t xml:space="preserve">= </w:t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SO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+Zn=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SO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+Al=</w:t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SO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+Cu=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 w:rsidRPr="00E104DE">
        <w:rPr>
          <w:color w:val="333333"/>
          <w:sz w:val="28"/>
          <w:szCs w:val="28"/>
        </w:rPr>
        <w:t>HCl+Cu</w:t>
      </w:r>
      <w:proofErr w:type="spellEnd"/>
      <w:r w:rsidRPr="00E104DE">
        <w:rPr>
          <w:color w:val="333333"/>
          <w:sz w:val="28"/>
          <w:szCs w:val="28"/>
        </w:rPr>
        <w:t>=</w:t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PO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+M</w:t>
      </w:r>
      <w:r w:rsidR="00263FA1">
        <w:rPr>
          <w:color w:val="333333"/>
          <w:sz w:val="28"/>
          <w:szCs w:val="28"/>
          <w:lang w:val="en-US"/>
        </w:rPr>
        <w:t>g</w:t>
      </w:r>
      <w:r w:rsidRPr="00E104DE">
        <w:rPr>
          <w:color w:val="333333"/>
          <w:sz w:val="28"/>
          <w:szCs w:val="28"/>
        </w:rPr>
        <w:t>=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2</w:t>
      </w:r>
      <w:r w:rsidRPr="00E104DE">
        <w:rPr>
          <w:color w:val="333333"/>
          <w:sz w:val="28"/>
          <w:szCs w:val="28"/>
        </w:rPr>
        <w:t>SO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+Fe=</w:t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="00263FA1">
        <w:rPr>
          <w:color w:val="333333"/>
          <w:sz w:val="28"/>
          <w:szCs w:val="28"/>
        </w:rPr>
        <w:tab/>
      </w:r>
      <w:r w:rsidRPr="00E104DE">
        <w:rPr>
          <w:color w:val="333333"/>
          <w:sz w:val="28"/>
          <w:szCs w:val="28"/>
        </w:rPr>
        <w:t>H</w:t>
      </w:r>
      <w:r w:rsidRPr="00263FA1">
        <w:rPr>
          <w:color w:val="333333"/>
          <w:sz w:val="28"/>
          <w:szCs w:val="28"/>
          <w:vertAlign w:val="subscript"/>
        </w:rPr>
        <w:t>3</w:t>
      </w:r>
      <w:r w:rsidRPr="00E104DE">
        <w:rPr>
          <w:color w:val="333333"/>
          <w:sz w:val="28"/>
          <w:szCs w:val="28"/>
        </w:rPr>
        <w:t>PO</w:t>
      </w:r>
      <w:r w:rsidRPr="00263FA1">
        <w:rPr>
          <w:color w:val="333333"/>
          <w:sz w:val="28"/>
          <w:szCs w:val="28"/>
          <w:vertAlign w:val="subscript"/>
        </w:rPr>
        <w:t>4</w:t>
      </w:r>
      <w:r w:rsidRPr="00E104DE">
        <w:rPr>
          <w:color w:val="333333"/>
          <w:sz w:val="28"/>
          <w:szCs w:val="28"/>
        </w:rPr>
        <w:t>+Au=</w:t>
      </w:r>
    </w:p>
    <w:p w:rsidR="00263FA1" w:rsidRP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en-US"/>
        </w:rPr>
      </w:pPr>
      <w:r w:rsidRPr="00263FA1">
        <w:rPr>
          <w:color w:val="333333"/>
          <w:sz w:val="28"/>
          <w:szCs w:val="28"/>
          <w:lang w:val="en-US"/>
        </w:rPr>
        <w:t>H</w:t>
      </w:r>
      <w:r w:rsidRPr="00263FA1">
        <w:rPr>
          <w:color w:val="333333"/>
          <w:sz w:val="28"/>
          <w:szCs w:val="28"/>
          <w:vertAlign w:val="subscript"/>
          <w:lang w:val="en-US"/>
        </w:rPr>
        <w:t>3</w:t>
      </w:r>
      <w:r w:rsidRPr="00263FA1">
        <w:rPr>
          <w:color w:val="333333"/>
          <w:sz w:val="28"/>
          <w:szCs w:val="28"/>
          <w:lang w:val="en-US"/>
        </w:rPr>
        <w:t>PO</w:t>
      </w:r>
      <w:r w:rsidRPr="00263FA1">
        <w:rPr>
          <w:color w:val="333333"/>
          <w:sz w:val="28"/>
          <w:szCs w:val="28"/>
          <w:vertAlign w:val="subscript"/>
          <w:lang w:val="en-US"/>
        </w:rPr>
        <w:t>4</w:t>
      </w:r>
      <w:r w:rsidRPr="00263FA1">
        <w:rPr>
          <w:color w:val="333333"/>
          <w:sz w:val="28"/>
          <w:szCs w:val="28"/>
          <w:lang w:val="en-US"/>
        </w:rPr>
        <w:t>+Aq=</w:t>
      </w:r>
      <w:r w:rsidR="00263FA1" w:rsidRPr="00263FA1">
        <w:rPr>
          <w:color w:val="333333"/>
          <w:sz w:val="28"/>
          <w:szCs w:val="28"/>
          <w:lang w:val="en-US"/>
        </w:rPr>
        <w:tab/>
      </w:r>
      <w:r w:rsidR="00263FA1" w:rsidRPr="00263FA1">
        <w:rPr>
          <w:color w:val="333333"/>
          <w:sz w:val="28"/>
          <w:szCs w:val="28"/>
          <w:lang w:val="en-US"/>
        </w:rPr>
        <w:tab/>
      </w:r>
      <w:r w:rsidR="00263FA1" w:rsidRPr="00263FA1">
        <w:rPr>
          <w:color w:val="333333"/>
          <w:sz w:val="28"/>
          <w:szCs w:val="28"/>
          <w:lang w:val="en-US"/>
        </w:rPr>
        <w:tab/>
      </w:r>
      <w:proofErr w:type="spellStart"/>
      <w:r w:rsidRPr="00263FA1">
        <w:rPr>
          <w:color w:val="333333"/>
          <w:sz w:val="28"/>
          <w:szCs w:val="28"/>
          <w:lang w:val="en-US"/>
        </w:rPr>
        <w:t>HCl+Fe</w:t>
      </w:r>
      <w:proofErr w:type="spellEnd"/>
      <w:r w:rsidRPr="00263FA1">
        <w:rPr>
          <w:color w:val="333333"/>
          <w:sz w:val="28"/>
          <w:szCs w:val="28"/>
          <w:lang w:val="en-US"/>
        </w:rPr>
        <w:t>=</w:t>
      </w:r>
    </w:p>
    <w:p w:rsidR="00263FA1" w:rsidRP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en-US"/>
        </w:rPr>
      </w:pPr>
      <w:r w:rsidRPr="00263FA1">
        <w:rPr>
          <w:color w:val="333333"/>
          <w:sz w:val="28"/>
          <w:szCs w:val="28"/>
          <w:lang w:val="en-US"/>
        </w:rPr>
        <w:t>H</w:t>
      </w:r>
      <w:r w:rsidRPr="00263FA1">
        <w:rPr>
          <w:color w:val="333333"/>
          <w:sz w:val="28"/>
          <w:szCs w:val="28"/>
          <w:vertAlign w:val="subscript"/>
          <w:lang w:val="en-US"/>
        </w:rPr>
        <w:t>3</w:t>
      </w:r>
      <w:r w:rsidRPr="00263FA1">
        <w:rPr>
          <w:color w:val="333333"/>
          <w:sz w:val="28"/>
          <w:szCs w:val="28"/>
          <w:lang w:val="en-US"/>
        </w:rPr>
        <w:t>PO</w:t>
      </w:r>
      <w:r w:rsidRPr="00263FA1">
        <w:rPr>
          <w:color w:val="333333"/>
          <w:sz w:val="28"/>
          <w:szCs w:val="28"/>
          <w:vertAlign w:val="subscript"/>
          <w:lang w:val="en-US"/>
        </w:rPr>
        <w:t>4</w:t>
      </w:r>
      <w:r w:rsidRPr="00263FA1">
        <w:rPr>
          <w:color w:val="333333"/>
          <w:sz w:val="28"/>
          <w:szCs w:val="28"/>
          <w:lang w:val="en-US"/>
        </w:rPr>
        <w:t>+Na= 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2.Какие из названных веществ реагируют с разбавленным раствором серной кислоты:</w:t>
      </w:r>
    </w:p>
    <w:p w:rsidR="00263FA1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 xml:space="preserve">А) </w:t>
      </w:r>
      <w:proofErr w:type="spellStart"/>
      <w:r w:rsidRPr="00E104DE">
        <w:rPr>
          <w:color w:val="333333"/>
          <w:sz w:val="28"/>
          <w:szCs w:val="28"/>
        </w:rPr>
        <w:t>Ag</w:t>
      </w:r>
      <w:proofErr w:type="spellEnd"/>
      <w:r w:rsidRPr="00E104DE">
        <w:rPr>
          <w:color w:val="333333"/>
          <w:sz w:val="28"/>
          <w:szCs w:val="28"/>
        </w:rPr>
        <w:t>;</w:t>
      </w:r>
      <w:r w:rsidR="00263FA1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>В) AL(OH)</w:t>
      </w:r>
      <w:r w:rsidRPr="00263FA1">
        <w:rPr>
          <w:color w:val="333333"/>
          <w:sz w:val="28"/>
          <w:szCs w:val="28"/>
          <w:vertAlign w:val="subscript"/>
        </w:rPr>
        <w:t>3</w:t>
      </w:r>
      <w:r w:rsidR="00263FA1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 xml:space="preserve">С) </w:t>
      </w:r>
      <w:proofErr w:type="spellStart"/>
      <w:r w:rsidRPr="00E104DE">
        <w:rPr>
          <w:color w:val="333333"/>
          <w:sz w:val="28"/>
          <w:szCs w:val="28"/>
        </w:rPr>
        <w:t>Fe</w:t>
      </w:r>
      <w:proofErr w:type="spellEnd"/>
      <w:r w:rsidRPr="00E104DE">
        <w:rPr>
          <w:color w:val="333333"/>
          <w:sz w:val="28"/>
          <w:szCs w:val="28"/>
        </w:rPr>
        <w:t>(OH)</w:t>
      </w:r>
      <w:r w:rsidRPr="00263FA1">
        <w:rPr>
          <w:color w:val="333333"/>
          <w:sz w:val="28"/>
          <w:szCs w:val="28"/>
          <w:vertAlign w:val="subscript"/>
        </w:rPr>
        <w:t>2</w:t>
      </w:r>
      <w:r w:rsidR="00263FA1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 xml:space="preserve">Д) </w:t>
      </w:r>
      <w:proofErr w:type="spellStart"/>
      <w:r w:rsidRPr="00E104DE">
        <w:rPr>
          <w:color w:val="333333"/>
          <w:sz w:val="28"/>
          <w:szCs w:val="28"/>
        </w:rPr>
        <w:t>Сu</w:t>
      </w:r>
      <w:proofErr w:type="spellEnd"/>
      <w:r w:rsidR="00263FA1">
        <w:rPr>
          <w:color w:val="333333"/>
          <w:sz w:val="28"/>
          <w:szCs w:val="28"/>
        </w:rPr>
        <w:t xml:space="preserve"> </w:t>
      </w:r>
      <w:r w:rsidRPr="00E104DE">
        <w:rPr>
          <w:color w:val="333333"/>
          <w:sz w:val="28"/>
          <w:szCs w:val="28"/>
        </w:rPr>
        <w:t xml:space="preserve">Е) </w:t>
      </w:r>
      <w:proofErr w:type="spellStart"/>
      <w:r w:rsidRPr="00E104DE">
        <w:rPr>
          <w:color w:val="333333"/>
          <w:sz w:val="28"/>
          <w:szCs w:val="28"/>
        </w:rPr>
        <w:t>Cu</w:t>
      </w:r>
      <w:proofErr w:type="spellEnd"/>
      <w:r w:rsidRPr="00E104DE">
        <w:rPr>
          <w:color w:val="333333"/>
          <w:sz w:val="28"/>
          <w:szCs w:val="28"/>
        </w:rPr>
        <w:t>(OH)</w:t>
      </w:r>
      <w:r w:rsidRPr="003A2CC0">
        <w:rPr>
          <w:color w:val="333333"/>
          <w:sz w:val="28"/>
          <w:szCs w:val="28"/>
          <w:vertAlign w:val="subscript"/>
        </w:rPr>
        <w:t>2</w:t>
      </w:r>
      <w:r w:rsidR="00263FA1">
        <w:rPr>
          <w:color w:val="333333"/>
          <w:sz w:val="28"/>
          <w:szCs w:val="28"/>
        </w:rPr>
        <w:t xml:space="preserve"> </w:t>
      </w:r>
    </w:p>
    <w:p w:rsidR="003A2CC0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3.Решите задачу:</w:t>
      </w:r>
      <w:r w:rsidR="003A2CC0">
        <w:rPr>
          <w:color w:val="333333"/>
          <w:sz w:val="28"/>
          <w:szCs w:val="28"/>
        </w:rPr>
        <w:t xml:space="preserve"> </w:t>
      </w:r>
    </w:p>
    <w:p w:rsidR="003A2CC0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Сколько молей хлорида бария образуется при взаимодействии сульфата натрия массой 12</w:t>
      </w:r>
      <w:r w:rsidR="003A2CC0">
        <w:rPr>
          <w:color w:val="333333"/>
          <w:sz w:val="28"/>
          <w:szCs w:val="28"/>
        </w:rPr>
        <w:t>,</w:t>
      </w:r>
      <w:r w:rsidRPr="00E104DE">
        <w:rPr>
          <w:color w:val="333333"/>
          <w:sz w:val="28"/>
          <w:szCs w:val="28"/>
        </w:rPr>
        <w:t>6 г с соляной кислотой?</w:t>
      </w:r>
      <w:r w:rsidR="003A2CC0">
        <w:rPr>
          <w:color w:val="333333"/>
          <w:sz w:val="28"/>
          <w:szCs w:val="28"/>
        </w:rPr>
        <w:t xml:space="preserve"> </w:t>
      </w:r>
    </w:p>
    <w:p w:rsidR="003A2CC0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4. По данным схемам составьте уравнения реакций:</w:t>
      </w:r>
      <w:r w:rsidR="003A2CC0">
        <w:rPr>
          <w:color w:val="333333"/>
          <w:sz w:val="28"/>
          <w:szCs w:val="28"/>
        </w:rPr>
        <w:t xml:space="preserve"> </w:t>
      </w:r>
    </w:p>
    <w:p w:rsidR="003A2CC0" w:rsidRPr="003A2CC0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en-US"/>
        </w:rPr>
      </w:pPr>
      <w:r w:rsidRPr="003A2CC0">
        <w:rPr>
          <w:color w:val="333333"/>
          <w:sz w:val="28"/>
          <w:szCs w:val="28"/>
          <w:lang w:val="en-US"/>
        </w:rPr>
        <w:t xml:space="preserve">a) Cu </w:t>
      </w:r>
      <w:proofErr w:type="spellStart"/>
      <w:r w:rsidRPr="003A2CC0">
        <w:rPr>
          <w:color w:val="333333"/>
          <w:sz w:val="28"/>
          <w:szCs w:val="28"/>
          <w:lang w:val="en-US"/>
        </w:rPr>
        <w:t>CuO</w:t>
      </w:r>
      <w:proofErr w:type="spellEnd"/>
      <w:r w:rsidRPr="003A2CC0">
        <w:rPr>
          <w:color w:val="333333"/>
          <w:sz w:val="28"/>
          <w:szCs w:val="28"/>
          <w:lang w:val="en-US"/>
        </w:rPr>
        <w:t xml:space="preserve"> Cu (NO</w:t>
      </w:r>
      <w:r w:rsidRPr="003A2CC0">
        <w:rPr>
          <w:color w:val="333333"/>
          <w:sz w:val="28"/>
          <w:szCs w:val="28"/>
          <w:vertAlign w:val="subscript"/>
          <w:lang w:val="en-US"/>
        </w:rPr>
        <w:t>3</w:t>
      </w:r>
      <w:r w:rsidRPr="003A2CC0">
        <w:rPr>
          <w:color w:val="333333"/>
          <w:sz w:val="28"/>
          <w:szCs w:val="28"/>
          <w:lang w:val="en-US"/>
        </w:rPr>
        <w:t>)</w:t>
      </w:r>
      <w:r w:rsidRPr="003A2CC0">
        <w:rPr>
          <w:color w:val="333333"/>
          <w:sz w:val="28"/>
          <w:szCs w:val="28"/>
          <w:vertAlign w:val="subscript"/>
          <w:lang w:val="en-US"/>
        </w:rPr>
        <w:t>2</w:t>
      </w:r>
      <w:r w:rsidR="003A2CC0" w:rsidRPr="003A2CC0">
        <w:rPr>
          <w:color w:val="333333"/>
          <w:sz w:val="28"/>
          <w:szCs w:val="28"/>
          <w:lang w:val="en-US"/>
        </w:rPr>
        <w:t xml:space="preserve"> 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 xml:space="preserve">б) </w:t>
      </w:r>
      <w:proofErr w:type="spellStart"/>
      <w:r w:rsidRPr="00E104DE">
        <w:rPr>
          <w:color w:val="333333"/>
          <w:sz w:val="28"/>
          <w:szCs w:val="28"/>
        </w:rPr>
        <w:t>Pb</w:t>
      </w:r>
      <w:proofErr w:type="spellEnd"/>
      <w:r w:rsidRPr="00E104DE">
        <w:rPr>
          <w:color w:val="333333"/>
          <w:sz w:val="28"/>
          <w:szCs w:val="28"/>
        </w:rPr>
        <w:t xml:space="preserve"> </w:t>
      </w:r>
      <w:proofErr w:type="spellStart"/>
      <w:r w:rsidRPr="00E104DE">
        <w:rPr>
          <w:color w:val="333333"/>
          <w:sz w:val="28"/>
          <w:szCs w:val="28"/>
        </w:rPr>
        <w:t>PbO</w:t>
      </w:r>
      <w:proofErr w:type="spellEnd"/>
      <w:r w:rsidRPr="00E104DE">
        <w:rPr>
          <w:color w:val="333333"/>
          <w:sz w:val="28"/>
          <w:szCs w:val="28"/>
        </w:rPr>
        <w:t xml:space="preserve"> PbCl</w:t>
      </w:r>
      <w:r w:rsidRPr="003A2CC0">
        <w:rPr>
          <w:color w:val="333333"/>
          <w:sz w:val="28"/>
          <w:szCs w:val="28"/>
          <w:vertAlign w:val="subscript"/>
        </w:rPr>
        <w:t>2</w:t>
      </w:r>
    </w:p>
    <w:p w:rsidR="00E104DE" w:rsidRPr="00E104DE" w:rsidRDefault="00E104DE" w:rsidP="00E104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Анализ результатов исследования позволяет сделать вывод, что повышению качества и результативности учебного процесса будут способствовать более широкое использование индивидуального обучения:</w:t>
      </w:r>
    </w:p>
    <w:p w:rsidR="00E104DE" w:rsidRPr="00E104DE" w:rsidRDefault="00E104DE" w:rsidP="00E10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использование заданий, проверяющих различные виды деятельности, с преобладанием заданий на применение знаний для объяснения природных явлений;</w:t>
      </w:r>
    </w:p>
    <w:p w:rsidR="00E104DE" w:rsidRPr="00E104DE" w:rsidRDefault="00E104DE" w:rsidP="00E10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усиление внимания к выявлению ошибочных представлений учащихся, установлению причин их возникновения и разработке корректирующих методик;</w:t>
      </w:r>
    </w:p>
    <w:p w:rsidR="00E104DE" w:rsidRPr="00E104DE" w:rsidRDefault="00E104DE" w:rsidP="00E104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E104DE">
        <w:rPr>
          <w:color w:val="333333"/>
          <w:sz w:val="28"/>
          <w:szCs w:val="28"/>
        </w:rPr>
        <w:t>расширение интеграции естественнонаучных знаний, полученных при изучении различных предметов, и разработка единых подходов к формированию основных естественнонаучных понятий, изучаемых</w:t>
      </w:r>
      <w:r w:rsidR="003A2CC0">
        <w:rPr>
          <w:color w:val="333333"/>
          <w:sz w:val="28"/>
          <w:szCs w:val="28"/>
        </w:rPr>
        <w:t xml:space="preserve"> в различных курсах.</w:t>
      </w:r>
      <w:bookmarkStart w:id="0" w:name="_GoBack"/>
      <w:bookmarkEnd w:id="0"/>
    </w:p>
    <w:p w:rsidR="009D172E" w:rsidRPr="00E104DE" w:rsidRDefault="009D172E" w:rsidP="00E104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D172E" w:rsidRPr="00E1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96DB3"/>
    <w:multiLevelType w:val="multilevel"/>
    <w:tmpl w:val="8518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4DE"/>
    <w:rsid w:val="00263FA1"/>
    <w:rsid w:val="003A2CC0"/>
    <w:rsid w:val="00766662"/>
    <w:rsid w:val="009D172E"/>
    <w:rsid w:val="00A4422D"/>
    <w:rsid w:val="00DF7013"/>
    <w:rsid w:val="00E1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DCBF"/>
  <w15:chartTrackingRefBased/>
  <w15:docId w15:val="{1C70309B-E087-4BBF-A5E4-7713E545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0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2021-11-07T04:51:00Z</dcterms:created>
  <dcterms:modified xsi:type="dcterms:W3CDTF">2021-11-07T04:51:00Z</dcterms:modified>
</cp:coreProperties>
</file>